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verlock" w:hAnsi="Overlock" w:eastAsia="Overlock" w:cs="Overlock"/>
          <w:b/>
          <w:b/>
          <w:smallCaps/>
          <w:color w:val="009FDF"/>
          <w:sz w:val="32"/>
          <w:szCs w:val="32"/>
        </w:rPr>
      </w:pPr>
      <w:r>
        <w:rPr>
          <w:rFonts w:eastAsia="Overlock" w:cs="Overlock" w:ascii="Overlock" w:hAnsi="Overlock"/>
          <w:b/>
          <w:smallCaps/>
          <w:color w:val="009FDF"/>
          <w:sz w:val="32"/>
          <w:szCs w:val="32"/>
        </w:rPr>
        <w:t>Accresciamo le competenze!</w:t>
      </w:r>
    </w:p>
    <w:p>
      <w:pPr>
        <w:pStyle w:val="Normal"/>
        <w:jc w:val="center"/>
        <w:rPr>
          <w:rFonts w:ascii="Overlock" w:hAnsi="Overlock" w:eastAsia="Overlock" w:cs="Overlock"/>
          <w:b/>
          <w:b/>
          <w:smallCaps/>
          <w:color w:val="009FDF"/>
          <w:sz w:val="32"/>
          <w:szCs w:val="32"/>
        </w:rPr>
      </w:pPr>
      <w:r>
        <w:rPr>
          <w:rFonts w:eastAsia="Overlock" w:cs="Overlock" w:ascii="Overlock" w:hAnsi="Overlock"/>
          <w:b/>
          <w:smallCaps/>
          <w:color w:val="009FDF"/>
          <w:sz w:val="32"/>
          <w:szCs w:val="32"/>
        </w:rPr>
        <w:drawing>
          <wp:anchor behindDoc="1" distT="0" distB="0" distL="0" distR="0" simplePos="0" locked="0" layoutInCell="0" allowOverlap="1" relativeHeight="11">
            <wp:simplePos x="0" y="0"/>
            <wp:positionH relativeFrom="column">
              <wp:posOffset>3695700</wp:posOffset>
            </wp:positionH>
            <wp:positionV relativeFrom="paragraph">
              <wp:posOffset>221615</wp:posOffset>
            </wp:positionV>
            <wp:extent cx="931545" cy="553085"/>
            <wp:effectExtent l="0" t="0" r="0" b="0"/>
            <wp:wrapNone/>
            <wp:docPr id="1" name="image3.png" descr="Immagine che contiene testo, segnale, cielo notturno&#10;&#10;Descrizione generata automaticament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Immagine che contiene testo, segnale, cielo notturno&#10;&#10;Descrizione generata automaticamente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verlock" w:cs="Overlock" w:ascii="Overlock" w:hAnsi="Overlock"/>
          <w:b/>
          <w:smallCaps/>
          <w:color w:val="009FDF"/>
          <w:sz w:val="32"/>
          <w:szCs w:val="32"/>
        </w:rPr>
        <w:t>Percorso formativo per studenti e docenti delle scuole superiori</w:t>
      </w:r>
    </w:p>
    <w:p>
      <w:pPr>
        <w:pStyle w:val="Normal"/>
        <w:jc w:val="center"/>
        <w:rPr/>
      </w:pPr>
      <w:r>
        <w:rPr/>
        <w:t>in collaborazione con</w:t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</w:rPr>
        <w:t>SCHEDA ISCRIZIONE</w:t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color w:val="009FDF"/>
          <w:sz w:val="28"/>
          <w:szCs w:val="28"/>
        </w:rPr>
        <w:t xml:space="preserve">Da restituire via mail a </w:t>
      </w:r>
      <w:hyperlink r:id="rId3">
        <w:r>
          <w:rPr>
            <w:rStyle w:val="CollegamentoInternet"/>
            <w:rFonts w:eastAsia="Overlock" w:cs="Overlock" w:ascii="Overlock" w:hAnsi="Overlock"/>
            <w:b/>
            <w:color w:val="009FDF"/>
            <w:sz w:val="28"/>
            <w:szCs w:val="28"/>
          </w:rPr>
          <w:t>regolazione.mercato@cn.camcom.it</w:t>
        </w:r>
      </w:hyperlink>
      <w:r>
        <w:rPr>
          <w:rFonts w:eastAsia="Overlock" w:cs="Overlock" w:ascii="Overlock" w:hAnsi="Overlock"/>
          <w:b/>
          <w:color w:val="009FDF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color w:val="009FDF"/>
          <w:sz w:val="28"/>
          <w:szCs w:val="28"/>
        </w:rPr>
        <w:t xml:space="preserve">Per informazioni:  </w:t>
      </w:r>
      <w:hyperlink r:id="rId4">
        <w:r>
          <w:rPr>
            <w:rStyle w:val="CollegamentoInternet"/>
            <w:rFonts w:eastAsia="Overlock" w:cs="Overlock" w:ascii="Overlock" w:hAnsi="Overlock"/>
            <w:b/>
            <w:color w:val="009FDF"/>
            <w:sz w:val="28"/>
            <w:szCs w:val="28"/>
          </w:rPr>
          <w:t>regolazione.mercato@cn.camcom.it</w:t>
        </w:r>
      </w:hyperlink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color w:val="009FDF"/>
          <w:sz w:val="28"/>
          <w:szCs w:val="28"/>
        </w:rPr>
      </w:r>
    </w:p>
    <w:tbl>
      <w:tblPr>
        <w:tblW w:w="96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54"/>
        <w:gridCol w:w="8068"/>
      </w:tblGrid>
      <w:tr>
        <w:trPr>
          <w:trHeight w:val="454" w:hRule="atLeast"/>
        </w:trPr>
        <w:tc>
          <w:tcPr>
            <w:tcW w:w="15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ISTITUTO</w:t>
            </w:r>
          </w:p>
        </w:tc>
        <w:tc>
          <w:tcPr>
            <w:tcW w:w="8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54" w:hRule="atLeast"/>
        </w:trPr>
        <w:tc>
          <w:tcPr>
            <w:tcW w:w="15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NOMINATIVO DOCENTE</w:t>
            </w:r>
          </w:p>
        </w:tc>
        <w:tc>
          <w:tcPr>
            <w:tcW w:w="8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07"/>
        <w:gridCol w:w="3207"/>
        <w:gridCol w:w="3208"/>
      </w:tblGrid>
      <w:tr>
        <w:trPr/>
        <w:tc>
          <w:tcPr>
            <w:tcW w:w="32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ADERISCE INTERO PERCORSO FORMATIVO</w:t>
            </w:r>
          </w:p>
        </w:tc>
        <w:tc>
          <w:tcPr>
            <w:tcW w:w="32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SI </w:t>
            </w:r>
            <w:r>
              <w:rPr>
                <w:rFonts w:eastAsia="Times New Roman" w:cs="Calibri"/>
                <w:b/>
                <w:bCs/>
                <w:kern w:val="0"/>
                <w:sz w:val="36"/>
                <w:szCs w:val="36"/>
                <w:lang w:val="it-IT" w:eastAsia="it-IT" w:bidi="ar-SA"/>
              </w:rPr>
              <w:t>⃝</w:t>
            </w:r>
          </w:p>
        </w:tc>
        <w:tc>
          <w:tcPr>
            <w:tcW w:w="32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NO </w:t>
            </w:r>
            <w:r>
              <w:rPr>
                <w:rFonts w:eastAsia="Times New Roman" w:cs="Calibri"/>
                <w:b/>
                <w:bCs/>
                <w:kern w:val="0"/>
                <w:sz w:val="36"/>
                <w:szCs w:val="36"/>
                <w:lang w:val="it-IT" w:eastAsia="it-IT" w:bidi="ar-SA"/>
              </w:rPr>
              <w:t>⃝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2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207"/>
        <w:gridCol w:w="3207"/>
        <w:gridCol w:w="3208"/>
      </w:tblGrid>
      <w:tr>
        <w:trPr/>
        <w:tc>
          <w:tcPr>
            <w:tcW w:w="32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ADERISCE A SINGOLE INIZIATIVE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it-IT" w:eastAsia="it-IT" w:bidi="ar-SA"/>
              </w:rPr>
              <w:t>(scegliere dall’elenco)</w:t>
            </w:r>
          </w:p>
        </w:tc>
        <w:tc>
          <w:tcPr>
            <w:tcW w:w="32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SI </w:t>
            </w:r>
            <w:r>
              <w:rPr>
                <w:rFonts w:eastAsia="Times New Roman" w:cs="Calibri"/>
                <w:b/>
                <w:bCs/>
                <w:kern w:val="0"/>
                <w:sz w:val="36"/>
                <w:szCs w:val="36"/>
                <w:lang w:val="it-IT" w:eastAsia="it-IT" w:bidi="ar-SA"/>
              </w:rPr>
              <w:t>⃝</w:t>
            </w:r>
          </w:p>
        </w:tc>
        <w:tc>
          <w:tcPr>
            <w:tcW w:w="32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kern w:val="0"/>
                <w:lang w:val="it-IT" w:eastAsia="it-IT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  <w:t xml:space="preserve">NO </w:t>
            </w:r>
            <w:r>
              <w:rPr>
                <w:rFonts w:eastAsia="Times New Roman" w:cs="Calibri"/>
                <w:b/>
                <w:bCs/>
                <w:kern w:val="0"/>
                <w:sz w:val="36"/>
                <w:szCs w:val="36"/>
                <w:lang w:val="it-IT" w:eastAsia="it-IT" w:bidi="ar-SA"/>
              </w:rPr>
              <w:t>⃝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  <w:u w:val="single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  <w:u w:val="single"/>
        </w:rPr>
        <w:t>Attività rivolte agli studenti</w:t>
      </w:r>
    </w:p>
    <w:p>
      <w:pPr>
        <w:pStyle w:val="Normal"/>
        <w:spacing w:before="0" w:after="0"/>
        <w:jc w:val="start"/>
        <w:rPr>
          <w:rFonts w:ascii="Overlock" w:hAnsi="Overlock" w:eastAsia="Overlock" w:cs="Overlock"/>
          <w:b/>
          <w:b/>
          <w:smallCaps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smallCaps/>
          <w:color w:val="009FDF"/>
          <w:sz w:val="28"/>
          <w:szCs w:val="28"/>
        </w:rPr>
        <w:t>Linea competenze digitali e orientamento</w:t>
      </w:r>
    </w:p>
    <w:tbl>
      <w:tblPr>
        <w:tblW w:w="10068" w:type="dxa"/>
        <w:jc w:val="start"/>
        <w:tblInd w:w="-434" w:type="dxa"/>
        <w:tblLayout w:type="fixed"/>
        <w:tblCellMar>
          <w:top w:w="30" w:type="dxa"/>
          <w:start w:w="45" w:type="dxa"/>
          <w:bottom w:w="30" w:type="dxa"/>
          <w:end w:w="45" w:type="dxa"/>
        </w:tblCellMar>
      </w:tblPr>
      <w:tblGrid>
        <w:gridCol w:w="995"/>
        <w:gridCol w:w="1135"/>
        <w:gridCol w:w="5244"/>
        <w:gridCol w:w="2694"/>
      </w:tblGrid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24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269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DATA SVOLGIMENTO IN DIRETTA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2</w:t>
            </w:r>
          </w:p>
        </w:tc>
        <w:tc>
          <w:tcPr>
            <w:tcW w:w="524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Individuare le proprie skill nel campo della digital economy </w:t>
            </w:r>
          </w:p>
        </w:tc>
        <w:tc>
          <w:tcPr>
            <w:tcW w:w="269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21/09/2022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Workshop 1 </w:t>
            </w:r>
          </w:p>
        </w:tc>
        <w:tc>
          <w:tcPr>
            <w:tcW w:w="524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Le opportunità di lavoro e il futuro del mercato del lavoro e Focus sulle nuove professioni Digitali e le ibridazioni tra ambiti</w:t>
            </w:r>
          </w:p>
        </w:tc>
        <w:tc>
          <w:tcPr>
            <w:tcW w:w="269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30/09/2022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3</w:t>
            </w:r>
          </w:p>
        </w:tc>
        <w:tc>
          <w:tcPr>
            <w:tcW w:w="524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Il CV ed il colloquio di lavoro: istruzioni per l’uso </w:t>
            </w:r>
          </w:p>
        </w:tc>
        <w:tc>
          <w:tcPr>
            <w:tcW w:w="2694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marzo 2023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jc w:val="start"/>
        <w:rPr>
          <w:rFonts w:ascii="Overlock" w:hAnsi="Overlock" w:eastAsia="Overlock" w:cs="Overlock"/>
          <w:b/>
          <w:b/>
          <w:smallCaps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smallCaps/>
          <w:color w:val="009FDF"/>
          <w:sz w:val="28"/>
          <w:szCs w:val="28"/>
        </w:rPr>
        <w:t>Linea Lezioni olivettiane</w:t>
      </w:r>
    </w:p>
    <w:tbl>
      <w:tblPr>
        <w:tblW w:w="10068" w:type="dxa"/>
        <w:jc w:val="start"/>
        <w:tblInd w:w="-434" w:type="dxa"/>
        <w:tblLayout w:type="fixed"/>
        <w:tblCellMar>
          <w:top w:w="30" w:type="dxa"/>
          <w:start w:w="45" w:type="dxa"/>
          <w:bottom w:w="30" w:type="dxa"/>
          <w:end w:w="45" w:type="dxa"/>
        </w:tblCellMar>
      </w:tblPr>
      <w:tblGrid>
        <w:gridCol w:w="995"/>
        <w:gridCol w:w="1135"/>
        <w:gridCol w:w="5255"/>
        <w:gridCol w:w="2683"/>
      </w:tblGrid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25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2683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DATA SVOLGIMENTO IN DIRETTA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seminario 1</w:t>
            </w:r>
          </w:p>
        </w:tc>
        <w:tc>
          <w:tcPr>
            <w:tcW w:w="525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L’impresa sociale </w:t>
            </w:r>
          </w:p>
        </w:tc>
        <w:tc>
          <w:tcPr>
            <w:tcW w:w="2683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ottobre 2022</w:t>
            </w:r>
          </w:p>
        </w:tc>
      </w:tr>
      <w:tr>
        <w:trPr>
          <w:trHeight w:val="141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Seminario 2</w:t>
            </w:r>
          </w:p>
        </w:tc>
        <w:tc>
          <w:tcPr>
            <w:tcW w:w="525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Imprenditoria digitale e start-up</w:t>
            </w:r>
          </w:p>
        </w:tc>
        <w:tc>
          <w:tcPr>
            <w:tcW w:w="2683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gennaio 2023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Seminario 3</w:t>
            </w:r>
          </w:p>
        </w:tc>
        <w:tc>
          <w:tcPr>
            <w:tcW w:w="525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Nuove Competenze, Nuovi Mestieri</w:t>
            </w:r>
          </w:p>
        </w:tc>
        <w:tc>
          <w:tcPr>
            <w:tcW w:w="2683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aprile 2023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jc w:val="start"/>
        <w:rPr>
          <w:rFonts w:ascii="Overlock" w:hAnsi="Overlock" w:eastAsia="Overlock" w:cs="Overlock"/>
          <w:b/>
          <w:b/>
          <w:smallCaps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smallCaps/>
          <w:color w:val="009FDF"/>
          <w:sz w:val="28"/>
          <w:szCs w:val="28"/>
        </w:rPr>
        <w:t>Linea Competenze digitali per entrare nel mercato del lavoro</w:t>
      </w:r>
    </w:p>
    <w:tbl>
      <w:tblPr>
        <w:tblW w:w="9785" w:type="dxa"/>
        <w:jc w:val="start"/>
        <w:tblInd w:w="-434" w:type="dxa"/>
        <w:tblLayout w:type="fixed"/>
        <w:tblCellMar>
          <w:top w:w="30" w:type="dxa"/>
          <w:start w:w="45" w:type="dxa"/>
          <w:bottom w:w="30" w:type="dxa"/>
          <w:end w:w="45" w:type="dxa"/>
        </w:tblCellMar>
      </w:tblPr>
      <w:tblGrid>
        <w:gridCol w:w="1002"/>
        <w:gridCol w:w="1135"/>
        <w:gridCol w:w="5237"/>
        <w:gridCol w:w="2411"/>
      </w:tblGrid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DATA SVOLGIMENTO IN DIRETTA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Workshop 1 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Costruire una prima presenza online di un’impresa partendo da zero e farsi trovare (SEO TECH)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18/10/2022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2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Costruire e rafforzare la propria comunicazione online: SEO e Content Strategy e focus su strategie local e temi di valore in risposta al Covid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26/10/2022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3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I social per il business: scegliere strategie e strumenti in modo utile e imparare a usare i principali (Facebook e Instagram)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7/11/2022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4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sz w:val="20"/>
                <w:szCs w:val="20"/>
                <w:lang w:val="en-US"/>
              </w:rPr>
              <w:t>TikTok, Pinterest, LinkedIn, Twitter, YouTube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14/11/2022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5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Sponsorizzazioni, advertising e gli strumenti search per espandere un business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21/11/2022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6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E-commerce: avviare, consolidare e rinnovare una strategia e un sito aziendale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1/12/2022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7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Market Place e oltre (strategie e strumenti per la vendita online tramite piattaforme di terze parti)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12/12/2022</w:t>
            </w:r>
          </w:p>
        </w:tc>
      </w:tr>
      <w:tr>
        <w:trPr>
          <w:trHeight w:val="315" w:hRule="atLeast"/>
        </w:trPr>
        <w:tc>
          <w:tcPr>
            <w:tcW w:w="1002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8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Rimanere sempre in contatto con i clienti: Tool di messaggistica e ChatBot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21/12/2022</w:t>
            </w:r>
          </w:p>
        </w:tc>
      </w:tr>
    </w:tbl>
    <w:p>
      <w:pPr>
        <w:pStyle w:val="Normal"/>
        <w:spacing w:before="0" w:after="0"/>
        <w:jc w:val="start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</w:rPr>
      </w:r>
    </w:p>
    <w:p>
      <w:pPr>
        <w:pStyle w:val="Normal"/>
        <w:spacing w:before="0" w:after="0"/>
        <w:jc w:val="start"/>
        <w:rPr>
          <w:rFonts w:ascii="Overlock" w:hAnsi="Overlock" w:eastAsia="Overlock" w:cs="Overlock"/>
          <w:b/>
          <w:b/>
          <w:smallCaps/>
          <w:color w:val="009FDF"/>
          <w:sz w:val="28"/>
          <w:szCs w:val="28"/>
        </w:rPr>
      </w:pPr>
      <w:r>
        <w:rPr>
          <w:rFonts w:eastAsia="Overlock" w:cs="Overlock" w:ascii="Overlock" w:hAnsi="Overlock"/>
          <w:b/>
          <w:smallCaps/>
          <w:color w:val="009FDF"/>
          <w:sz w:val="28"/>
          <w:szCs w:val="28"/>
        </w:rPr>
        <w:t>Linea Cultura di impresa e primo orientamento all’imprenditorialità</w:t>
      </w:r>
    </w:p>
    <w:tbl>
      <w:tblPr>
        <w:tblW w:w="9785" w:type="dxa"/>
        <w:jc w:val="start"/>
        <w:tblInd w:w="-434" w:type="dxa"/>
        <w:tblLayout w:type="fixed"/>
        <w:tblCellMar>
          <w:top w:w="30" w:type="dxa"/>
          <w:start w:w="45" w:type="dxa"/>
          <w:bottom w:w="30" w:type="dxa"/>
          <w:end w:w="45" w:type="dxa"/>
        </w:tblCellMar>
      </w:tblPr>
      <w:tblGrid>
        <w:gridCol w:w="1016"/>
        <w:gridCol w:w="1121"/>
        <w:gridCol w:w="5237"/>
        <w:gridCol w:w="2411"/>
      </w:tblGrid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fill="009FD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DATA SVOLGIMENTO IN DIRETTA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Workshop 1 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La Camera di commercio: funzioni e servizi della “casa delle imprese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gennaio 2023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2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Mettersi in proprio: scegliere tra impresa e lavoro autonomo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gennaio 2023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3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EDUCAZIONE ALL’IMPRENDITORIALITA’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febbraio 2023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4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DALL’IDEA ALL’IMPRESA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febbraio 2023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2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5</w:t>
            </w:r>
          </w:p>
        </w:tc>
        <w:tc>
          <w:tcPr>
            <w:tcW w:w="5237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START UP INNOVATIVE: IMPRESE “GIOVANI”</w:t>
            </w:r>
          </w:p>
        </w:tc>
        <w:tc>
          <w:tcPr>
            <w:tcW w:w="2411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febbraio 2023</w:t>
            </w:r>
          </w:p>
        </w:tc>
      </w:tr>
    </w:tbl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</w:rPr>
      </w:r>
    </w:p>
    <w:p>
      <w:pPr>
        <w:pStyle w:val="Normal"/>
        <w:spacing w:before="0" w:after="0"/>
        <w:jc w:val="center"/>
        <w:rPr>
          <w:rFonts w:ascii="Overlock" w:hAnsi="Overlock" w:eastAsia="Overlock" w:cs="Overlock"/>
          <w:b/>
          <w:b/>
          <w:smallCaps/>
          <w:color w:val="009FDF"/>
          <w:sz w:val="36"/>
          <w:szCs w:val="36"/>
          <w:u w:val="single"/>
        </w:rPr>
      </w:pPr>
      <w:r>
        <w:rPr>
          <w:rFonts w:eastAsia="Overlock" w:cs="Overlock" w:ascii="Overlock" w:hAnsi="Overlock"/>
          <w:b/>
          <w:smallCaps/>
          <w:color w:val="009FDF"/>
          <w:sz w:val="36"/>
          <w:szCs w:val="36"/>
          <w:u w:val="single"/>
        </w:rPr>
        <w:t>Attività rivolte ai docenti</w:t>
      </w:r>
    </w:p>
    <w:tbl>
      <w:tblPr>
        <w:tblW w:w="9782" w:type="dxa"/>
        <w:jc w:val="start"/>
        <w:tblInd w:w="-434" w:type="dxa"/>
        <w:tblLayout w:type="fixed"/>
        <w:tblCellMar>
          <w:top w:w="0" w:type="dxa"/>
          <w:start w:w="7" w:type="dxa"/>
          <w:bottom w:w="0" w:type="dxa"/>
          <w:end w:w="7" w:type="dxa"/>
        </w:tblCellMar>
      </w:tblPr>
      <w:tblGrid>
        <w:gridCol w:w="999"/>
        <w:gridCol w:w="1135"/>
        <w:gridCol w:w="5234"/>
        <w:gridCol w:w="2414"/>
      </w:tblGrid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shd w:fill="009FDF" w:val="clea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shd w:fill="009FDF" w:val="clear"/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N°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shd w:fill="009FDF" w:val="clear"/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TITOLO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shd w:fill="009FDF" w:val="clear"/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DATA SVOLGIMENTO IN DIRETTA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Workshop 1 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Orientamento e digitale: gli strumenti di apprendimento per il business online e per l'orientamento nel mondo del lavoro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16/03/2023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2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Metodologie di project/business management innovative per il digitale e non solo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24/03/2023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3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La Camera di commercio: funzioni e servizi della “casa delle imprese”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aprile 2023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4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Dall’idea all’impresa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aprile 2023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36"/>
                <w:szCs w:val="36"/>
              </w:rPr>
            </w:pPr>
            <w:r>
              <w:rPr>
                <w:rFonts w:eastAsia="Times New Roman" w:cs="Calibri"/>
                <w:sz w:val="36"/>
                <w:szCs w:val="36"/>
              </w:rPr>
              <w:t>⃝</w:t>
            </w:r>
          </w:p>
        </w:tc>
        <w:tc>
          <w:tcPr>
            <w:tcW w:w="1135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Workshop 5</w:t>
            </w:r>
          </w:p>
        </w:tc>
        <w:tc>
          <w:tcPr>
            <w:tcW w:w="523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Start up innovative: imprese “giovani”</w:t>
            </w:r>
          </w:p>
        </w:tc>
        <w:tc>
          <w:tcPr>
            <w:tcW w:w="2414" w:type="dxa"/>
            <w:tcBorders>
              <w:top w:val="single" w:sz="6" w:space="0" w:color="CCCCCC"/>
              <w:start w:val="single" w:sz="6" w:space="0" w:color="CCCCCC"/>
              <w:bottom w:val="single" w:sz="6" w:space="0" w:color="CCCCCC"/>
              <w:end w:val="single" w:sz="6" w:space="0" w:color="CCCCCC"/>
            </w:tcBorders>
            <w:tcMar>
              <w:top w:w="30" w:type="dxa"/>
              <w:start w:w="45" w:type="dxa"/>
              <w:bottom w:w="30" w:type="dxa"/>
              <w:end w:w="4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maggio 2023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134" w:right="1134" w:header="708" w:top="1843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eorgia">
    <w:charset w:val="00" w:characterSet="windows-1252"/>
    <w:family w:val="roman"/>
    <w:pitch w:val="variable"/>
  </w:font>
  <w:font w:name="Overlock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before="0" w:after="0"/>
      <w:rPr/>
    </w:pPr>
    <w:r>
      <w:rPr/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3933825</wp:posOffset>
          </wp:positionH>
          <wp:positionV relativeFrom="paragraph">
            <wp:posOffset>-246380</wp:posOffset>
          </wp:positionV>
          <wp:extent cx="2365375" cy="785495"/>
          <wp:effectExtent l="0" t="0" r="0" b="0"/>
          <wp:wrapSquare wrapText="largest"/>
          <wp:docPr id="2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2514600</wp:posOffset>
          </wp:positionH>
          <wp:positionV relativeFrom="paragraph">
            <wp:posOffset>-295910</wp:posOffset>
          </wp:positionV>
          <wp:extent cx="1000125" cy="1000125"/>
          <wp:effectExtent l="0" t="0" r="0" b="0"/>
          <wp:wrapNone/>
          <wp:docPr id="3" name="Immagine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625600" cy="419100"/>
          <wp:effectExtent l="0" t="0" r="0" b="0"/>
          <wp:docPr id="4" name="image1.png" descr="Immagine che contiene testo&#10;&#10;Descrizione generata automaticament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mmagine che contiene testo&#10;&#10;Descrizione generata automaticamente" titl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200"/>
      <w:jc w:val="both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pacing w:before="0" w:after="0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golazione.mercato@cn.camcom.it" TargetMode="External"/><Relationship Id="rId4" Type="http://schemas.openxmlformats.org/officeDocument/2006/relationships/hyperlink" Target="mailto:regolazione.mercato@cn.camcom.it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LibreOffice/7.1.0.3$Windows_X86_64 LibreOffice_project/f6099ecf3d29644b5008cc8f48f42f4a40986e4c</Application>
  <AppVersion>15.0000</AppVersion>
  <Pages>3</Pages>
  <Words>459</Words>
  <Characters>2595</Characters>
  <CharactersWithSpaces>2931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2022-09-02T09:41:00Z</dcterms:created>
  <dc:creator>Fabiola Filoni</dc:creator>
  <dc:description/>
  <dc:language>it-IT</dc:language>
  <cp:lastModifiedBy/>
  <dcterms:modified xsi:type="dcterms:W3CDTF">2022-09-19T09:25:46Z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